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D5" w:rsidRDefault="00FD7FF7" w:rsidP="00FD7FF7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FD7FF7">
        <w:rPr>
          <w:rFonts w:ascii="Georgia" w:hAnsi="Georgia"/>
          <w:b/>
          <w:sz w:val="24"/>
          <w:szCs w:val="24"/>
        </w:rPr>
        <w:t>AB 705 Implementation at Coastline:  English</w:t>
      </w:r>
    </w:p>
    <w:p w:rsidR="0010322A" w:rsidRPr="0010322A" w:rsidRDefault="0010322A" w:rsidP="00FD7FF7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September 18</w:t>
      </w:r>
      <w:r w:rsidRPr="0010322A">
        <w:rPr>
          <w:rFonts w:ascii="Georgia" w:hAnsi="Georgia"/>
          <w:b/>
          <w:sz w:val="20"/>
          <w:szCs w:val="20"/>
        </w:rPr>
        <w:t>, 2018</w:t>
      </w:r>
    </w:p>
    <w:p w:rsidR="00FD7FF7" w:rsidRPr="00FD7FF7" w:rsidRDefault="00FD7FF7">
      <w:pPr>
        <w:rPr>
          <w:rFonts w:ascii="Georgia" w:hAnsi="Georgia"/>
          <w:sz w:val="24"/>
          <w:szCs w:val="24"/>
        </w:rPr>
      </w:pPr>
    </w:p>
    <w:p w:rsidR="00FD7FF7" w:rsidRDefault="00FD7FF7">
      <w:pPr>
        <w:rPr>
          <w:rFonts w:ascii="Georgia" w:hAnsi="Georgia"/>
          <w:sz w:val="24"/>
          <w:szCs w:val="24"/>
        </w:rPr>
      </w:pPr>
      <w:r w:rsidRPr="00FD7FF7">
        <w:rPr>
          <w:rFonts w:ascii="Georgia" w:hAnsi="Georgia"/>
          <w:sz w:val="24"/>
          <w:szCs w:val="24"/>
        </w:rPr>
        <w:t xml:space="preserve">Starting </w:t>
      </w:r>
      <w:proofErr w:type="gramStart"/>
      <w:r w:rsidRPr="00FD7FF7">
        <w:rPr>
          <w:rFonts w:ascii="Georgia" w:hAnsi="Georgia"/>
          <w:sz w:val="24"/>
          <w:szCs w:val="24"/>
        </w:rPr>
        <w:t>Fall</w:t>
      </w:r>
      <w:proofErr w:type="gramEnd"/>
      <w:r w:rsidRPr="00FD7FF7">
        <w:rPr>
          <w:rFonts w:ascii="Georgia" w:hAnsi="Georgia"/>
          <w:sz w:val="24"/>
          <w:szCs w:val="24"/>
        </w:rPr>
        <w:t xml:space="preserve"> 2019, English students will enroll in either English C100 or English C100 + </w:t>
      </w:r>
      <w:r w:rsidR="00FC19A9">
        <w:rPr>
          <w:rFonts w:ascii="Georgia" w:hAnsi="Georgia"/>
          <w:sz w:val="24"/>
          <w:szCs w:val="24"/>
        </w:rPr>
        <w:t>C090</w:t>
      </w:r>
      <w:r w:rsidR="0010322A">
        <w:rPr>
          <w:rFonts w:ascii="Georgia" w:hAnsi="Georgia"/>
          <w:sz w:val="24"/>
          <w:szCs w:val="24"/>
        </w:rPr>
        <w:t xml:space="preserve">, according to the </w:t>
      </w:r>
      <w:r w:rsidR="000A3CDE">
        <w:rPr>
          <w:rFonts w:ascii="Georgia" w:hAnsi="Georgia"/>
          <w:sz w:val="24"/>
          <w:szCs w:val="24"/>
        </w:rPr>
        <w:t xml:space="preserve">state’s default </w:t>
      </w:r>
      <w:r w:rsidR="0010322A">
        <w:rPr>
          <w:rFonts w:ascii="Georgia" w:hAnsi="Georgia"/>
          <w:sz w:val="24"/>
          <w:szCs w:val="24"/>
        </w:rPr>
        <w:t xml:space="preserve">placement table </w:t>
      </w:r>
      <w:r w:rsidR="000A3CDE">
        <w:rPr>
          <w:rFonts w:ascii="Georgia" w:hAnsi="Georgia"/>
          <w:sz w:val="24"/>
          <w:szCs w:val="24"/>
        </w:rPr>
        <w:t xml:space="preserve">shown </w:t>
      </w:r>
      <w:r w:rsidR="0010322A">
        <w:rPr>
          <w:rFonts w:ascii="Georgia" w:hAnsi="Georgia"/>
          <w:sz w:val="24"/>
          <w:szCs w:val="24"/>
        </w:rPr>
        <w:t>below</w:t>
      </w:r>
      <w:r w:rsidR="009A78C2">
        <w:rPr>
          <w:rFonts w:ascii="Georgia" w:hAnsi="Georgia"/>
          <w:sz w:val="24"/>
          <w:szCs w:val="24"/>
        </w:rPr>
        <w:t>.</w:t>
      </w:r>
      <w:r w:rsidR="002B6D1D">
        <w:rPr>
          <w:rFonts w:ascii="Georgia" w:hAnsi="Georgia"/>
          <w:sz w:val="24"/>
          <w:szCs w:val="24"/>
        </w:rPr>
        <w:t xml:space="preserve">  This brings English into </w:t>
      </w:r>
      <w:r w:rsidR="00814860">
        <w:rPr>
          <w:rFonts w:ascii="Georgia" w:hAnsi="Georgia"/>
          <w:sz w:val="24"/>
          <w:szCs w:val="24"/>
        </w:rPr>
        <w:t>compliance with AB 705.</w:t>
      </w:r>
      <w:r w:rsidR="009A78C2">
        <w:rPr>
          <w:rFonts w:ascii="Georgia" w:hAnsi="Georgia"/>
          <w:sz w:val="24"/>
          <w:szCs w:val="24"/>
        </w:rPr>
        <w:t xml:space="preserve">  </w:t>
      </w:r>
      <w:r w:rsidR="00FC19A9">
        <w:rPr>
          <w:rFonts w:ascii="Georgia" w:hAnsi="Georgia"/>
          <w:sz w:val="24"/>
          <w:szCs w:val="24"/>
        </w:rPr>
        <w:t xml:space="preserve">The </w:t>
      </w:r>
      <w:r>
        <w:rPr>
          <w:rFonts w:ascii="Georgia" w:hAnsi="Georgia"/>
          <w:sz w:val="24"/>
          <w:szCs w:val="24"/>
        </w:rPr>
        <w:t>English C100 + C090 co-</w:t>
      </w:r>
      <w:proofErr w:type="spellStart"/>
      <w:r>
        <w:rPr>
          <w:rFonts w:ascii="Georgia" w:hAnsi="Georgia"/>
          <w:sz w:val="24"/>
          <w:szCs w:val="24"/>
        </w:rPr>
        <w:t>req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FC19A9">
        <w:rPr>
          <w:rFonts w:ascii="Georgia" w:hAnsi="Georgia"/>
          <w:sz w:val="24"/>
          <w:szCs w:val="24"/>
        </w:rPr>
        <w:t>option</w:t>
      </w:r>
      <w:r w:rsidR="006C6D72">
        <w:rPr>
          <w:rFonts w:ascii="Georgia" w:hAnsi="Georgia"/>
          <w:sz w:val="24"/>
          <w:szCs w:val="24"/>
        </w:rPr>
        <w:t xml:space="preserve">, already offered </w:t>
      </w:r>
      <w:r w:rsidR="009A78C2">
        <w:rPr>
          <w:rFonts w:ascii="Georgia" w:hAnsi="Georgia"/>
          <w:sz w:val="24"/>
          <w:szCs w:val="24"/>
        </w:rPr>
        <w:t xml:space="preserve">in </w:t>
      </w:r>
      <w:proofErr w:type="gramStart"/>
      <w:r w:rsidR="009A78C2">
        <w:rPr>
          <w:rFonts w:ascii="Georgia" w:hAnsi="Georgia"/>
          <w:sz w:val="24"/>
          <w:szCs w:val="24"/>
        </w:rPr>
        <w:t>Fall</w:t>
      </w:r>
      <w:proofErr w:type="gramEnd"/>
      <w:r w:rsidR="009A78C2">
        <w:rPr>
          <w:rFonts w:ascii="Georgia" w:hAnsi="Georgia"/>
          <w:sz w:val="24"/>
          <w:szCs w:val="24"/>
        </w:rPr>
        <w:t xml:space="preserve"> 2018</w:t>
      </w:r>
      <w:r w:rsidR="006C6D72">
        <w:rPr>
          <w:rFonts w:ascii="Georgia" w:hAnsi="Georgia"/>
          <w:sz w:val="24"/>
          <w:szCs w:val="24"/>
        </w:rPr>
        <w:t>,</w:t>
      </w:r>
      <w:r w:rsidR="00FC19A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replaces the English C099 to English C100 pathway. </w:t>
      </w:r>
      <w:r w:rsidR="000A3CDE">
        <w:rPr>
          <w:rFonts w:ascii="Georgia" w:hAnsi="Georgia"/>
          <w:sz w:val="24"/>
          <w:szCs w:val="24"/>
        </w:rPr>
        <w:t xml:space="preserve"> C090 is a </w:t>
      </w:r>
      <w:r w:rsidR="000A3CDE" w:rsidRPr="00FD7FF7">
        <w:rPr>
          <w:rFonts w:ascii="Georgia" w:hAnsi="Georgia"/>
          <w:sz w:val="24"/>
          <w:szCs w:val="24"/>
        </w:rPr>
        <w:t>co-requisite</w:t>
      </w:r>
      <w:r w:rsidR="000A3CDE">
        <w:rPr>
          <w:rFonts w:ascii="Georgia" w:hAnsi="Georgia"/>
          <w:sz w:val="24"/>
          <w:szCs w:val="24"/>
        </w:rPr>
        <w:t>,</w:t>
      </w:r>
      <w:r w:rsidR="000A3CDE" w:rsidRPr="00FD7FF7">
        <w:rPr>
          <w:rFonts w:ascii="Georgia" w:hAnsi="Georgia"/>
          <w:sz w:val="24"/>
          <w:szCs w:val="24"/>
        </w:rPr>
        <w:t xml:space="preserve"> one-unit basic skills and concurrent support course.  </w:t>
      </w:r>
    </w:p>
    <w:p w:rsidR="0010322A" w:rsidRDefault="0010322A">
      <w:pPr>
        <w:rPr>
          <w:rFonts w:ascii="Georgia" w:hAnsi="Georgia"/>
          <w:sz w:val="24"/>
          <w:szCs w:val="24"/>
        </w:rPr>
      </w:pPr>
    </w:p>
    <w:p w:rsidR="0010322A" w:rsidRPr="00FC19A9" w:rsidRDefault="0010322A" w:rsidP="0010322A">
      <w:pPr>
        <w:jc w:val="center"/>
        <w:rPr>
          <w:rFonts w:ascii="Georgia" w:hAnsi="Georgia"/>
          <w:sz w:val="24"/>
          <w:szCs w:val="24"/>
          <w:u w:val="single"/>
        </w:rPr>
      </w:pPr>
      <w:r w:rsidRPr="00FC19A9">
        <w:rPr>
          <w:rFonts w:ascii="Georgia" w:hAnsi="Georgia"/>
          <w:sz w:val="24"/>
          <w:szCs w:val="24"/>
          <w:u w:val="single"/>
        </w:rPr>
        <w:t xml:space="preserve">Placement table for students enrolling in </w:t>
      </w:r>
      <w:proofErr w:type="gramStart"/>
      <w:r w:rsidRPr="00FC19A9">
        <w:rPr>
          <w:rFonts w:ascii="Georgia" w:hAnsi="Georgia"/>
          <w:sz w:val="24"/>
          <w:szCs w:val="24"/>
          <w:u w:val="single"/>
        </w:rPr>
        <w:t>Fall</w:t>
      </w:r>
      <w:proofErr w:type="gramEnd"/>
      <w:r w:rsidRPr="00FC19A9">
        <w:rPr>
          <w:rFonts w:ascii="Georgia" w:hAnsi="Georgia"/>
          <w:sz w:val="24"/>
          <w:szCs w:val="24"/>
          <w:u w:val="single"/>
        </w:rPr>
        <w:t xml:space="preserve"> 2019</w:t>
      </w:r>
      <w:r>
        <w:rPr>
          <w:rFonts w:ascii="Georgia" w:hAnsi="Georgia"/>
          <w:sz w:val="24"/>
          <w:szCs w:val="24"/>
          <w:u w:val="single"/>
        </w:rPr>
        <w:t xml:space="preserve"> English classes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</w:tblGrid>
      <w:tr w:rsidR="0010322A" w:rsidRPr="00FD7FF7" w:rsidTr="0098230D">
        <w:trPr>
          <w:jc w:val="center"/>
        </w:trPr>
        <w:tc>
          <w:tcPr>
            <w:tcW w:w="3116" w:type="dxa"/>
          </w:tcPr>
          <w:p w:rsidR="0010322A" w:rsidRPr="00FD7FF7" w:rsidRDefault="0010322A" w:rsidP="0098230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FD7FF7">
              <w:rPr>
                <w:rFonts w:ascii="Georgia" w:hAnsi="Georgia"/>
                <w:b/>
                <w:sz w:val="24"/>
                <w:szCs w:val="24"/>
              </w:rPr>
              <w:t>High school GPA</w:t>
            </w:r>
          </w:p>
        </w:tc>
        <w:tc>
          <w:tcPr>
            <w:tcW w:w="3117" w:type="dxa"/>
          </w:tcPr>
          <w:p w:rsidR="0010322A" w:rsidRPr="00FD7FF7" w:rsidRDefault="0010322A" w:rsidP="0098230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FD7FF7">
              <w:rPr>
                <w:rFonts w:ascii="Georgia" w:hAnsi="Georgia"/>
                <w:b/>
                <w:sz w:val="24"/>
                <w:szCs w:val="24"/>
              </w:rPr>
              <w:t>Placement</w:t>
            </w:r>
          </w:p>
        </w:tc>
      </w:tr>
      <w:tr w:rsidR="0010322A" w:rsidRPr="00FD7FF7" w:rsidTr="0098230D">
        <w:trPr>
          <w:jc w:val="center"/>
        </w:trPr>
        <w:tc>
          <w:tcPr>
            <w:tcW w:w="3116" w:type="dxa"/>
          </w:tcPr>
          <w:p w:rsidR="0010322A" w:rsidRPr="00FD7FF7" w:rsidRDefault="0010322A" w:rsidP="009823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D7FF7">
              <w:rPr>
                <w:rFonts w:ascii="Georgia" w:hAnsi="Georgia"/>
                <w:sz w:val="24"/>
                <w:szCs w:val="24"/>
              </w:rPr>
              <w:t>2.6 or above</w:t>
            </w:r>
          </w:p>
        </w:tc>
        <w:tc>
          <w:tcPr>
            <w:tcW w:w="3117" w:type="dxa"/>
          </w:tcPr>
          <w:p w:rsidR="0010322A" w:rsidRPr="00FD7FF7" w:rsidRDefault="0010322A" w:rsidP="009823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D7FF7">
              <w:rPr>
                <w:rFonts w:ascii="Georgia" w:hAnsi="Georgia"/>
                <w:sz w:val="24"/>
                <w:szCs w:val="24"/>
              </w:rPr>
              <w:t>English C100</w:t>
            </w:r>
          </w:p>
        </w:tc>
      </w:tr>
      <w:tr w:rsidR="0010322A" w:rsidRPr="00FD7FF7" w:rsidTr="0098230D">
        <w:trPr>
          <w:jc w:val="center"/>
        </w:trPr>
        <w:tc>
          <w:tcPr>
            <w:tcW w:w="3116" w:type="dxa"/>
          </w:tcPr>
          <w:p w:rsidR="0010322A" w:rsidRPr="00FD7FF7" w:rsidRDefault="0010322A" w:rsidP="009823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D7FF7">
              <w:rPr>
                <w:rFonts w:ascii="Georgia" w:hAnsi="Georgia"/>
                <w:sz w:val="24"/>
                <w:szCs w:val="24"/>
              </w:rPr>
              <w:t>2.59 or below</w:t>
            </w:r>
          </w:p>
        </w:tc>
        <w:tc>
          <w:tcPr>
            <w:tcW w:w="3117" w:type="dxa"/>
          </w:tcPr>
          <w:p w:rsidR="0010322A" w:rsidRPr="00FD7FF7" w:rsidRDefault="0010322A" w:rsidP="0098230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D7FF7">
              <w:rPr>
                <w:rFonts w:ascii="Georgia" w:hAnsi="Georgia"/>
                <w:sz w:val="24"/>
                <w:szCs w:val="24"/>
              </w:rPr>
              <w:t>English C100 + C090</w:t>
            </w:r>
          </w:p>
        </w:tc>
      </w:tr>
    </w:tbl>
    <w:p w:rsidR="0010322A" w:rsidRDefault="0010322A">
      <w:pPr>
        <w:rPr>
          <w:rFonts w:ascii="Georgia" w:hAnsi="Georgia"/>
          <w:sz w:val="24"/>
          <w:szCs w:val="24"/>
        </w:rPr>
      </w:pPr>
    </w:p>
    <w:p w:rsidR="009A78C2" w:rsidRPr="00FD7FF7" w:rsidRDefault="00FC19A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Students who have been out of high school for more than ten years are advised to enroll in C100 + C090.  English Language Learners</w:t>
      </w:r>
      <w:r w:rsidR="0079162B">
        <w:rPr>
          <w:rFonts w:ascii="Georgia" w:hAnsi="Georgia"/>
          <w:sz w:val="24"/>
          <w:szCs w:val="24"/>
        </w:rPr>
        <w:t xml:space="preserve"> and students completing the ESL pathway</w:t>
      </w:r>
      <w:r>
        <w:rPr>
          <w:rFonts w:ascii="Georgia" w:hAnsi="Georgia"/>
          <w:sz w:val="24"/>
          <w:szCs w:val="24"/>
        </w:rPr>
        <w:t xml:space="preserve"> are advised to enroll in C100 + C090.  Students may also self-place, preferably with the input of a counselor or instructor, into either C100 or C100 + C090.  </w:t>
      </w:r>
    </w:p>
    <w:sectPr w:rsidR="009A78C2" w:rsidRPr="00FD7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029BA"/>
    <w:multiLevelType w:val="multilevel"/>
    <w:tmpl w:val="1D54A5E8"/>
    <w:lvl w:ilvl="0">
      <w:start w:val="1"/>
      <w:numFmt w:val="decimal"/>
      <w:pStyle w:val="Commen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21A5C34"/>
    <w:multiLevelType w:val="hybridMultilevel"/>
    <w:tmpl w:val="F7425346"/>
    <w:lvl w:ilvl="0" w:tplc="008444D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F7"/>
    <w:rsid w:val="00037E35"/>
    <w:rsid w:val="000529E9"/>
    <w:rsid w:val="000951F2"/>
    <w:rsid w:val="000A3CDE"/>
    <w:rsid w:val="0010322A"/>
    <w:rsid w:val="0011077A"/>
    <w:rsid w:val="001137A9"/>
    <w:rsid w:val="001167F7"/>
    <w:rsid w:val="00145320"/>
    <w:rsid w:val="00146085"/>
    <w:rsid w:val="00146A94"/>
    <w:rsid w:val="00160086"/>
    <w:rsid w:val="00161210"/>
    <w:rsid w:val="00194E01"/>
    <w:rsid w:val="001A1CDE"/>
    <w:rsid w:val="001D5C5D"/>
    <w:rsid w:val="001D732D"/>
    <w:rsid w:val="002209AE"/>
    <w:rsid w:val="002275F4"/>
    <w:rsid w:val="00237B35"/>
    <w:rsid w:val="00261DFA"/>
    <w:rsid w:val="0026471E"/>
    <w:rsid w:val="00276E28"/>
    <w:rsid w:val="00284A82"/>
    <w:rsid w:val="002979CE"/>
    <w:rsid w:val="002A165D"/>
    <w:rsid w:val="002B3F52"/>
    <w:rsid w:val="002B51D8"/>
    <w:rsid w:val="002B6D1D"/>
    <w:rsid w:val="002C4317"/>
    <w:rsid w:val="002E0649"/>
    <w:rsid w:val="00310E8E"/>
    <w:rsid w:val="003463E0"/>
    <w:rsid w:val="00346A93"/>
    <w:rsid w:val="00351BFA"/>
    <w:rsid w:val="00355F10"/>
    <w:rsid w:val="0037368C"/>
    <w:rsid w:val="003B4392"/>
    <w:rsid w:val="003C4665"/>
    <w:rsid w:val="003D2EFF"/>
    <w:rsid w:val="003E1812"/>
    <w:rsid w:val="00441ECB"/>
    <w:rsid w:val="00451EFA"/>
    <w:rsid w:val="00452BE7"/>
    <w:rsid w:val="00462BF9"/>
    <w:rsid w:val="004846C2"/>
    <w:rsid w:val="004A3217"/>
    <w:rsid w:val="004F7BCA"/>
    <w:rsid w:val="00533072"/>
    <w:rsid w:val="00533D6B"/>
    <w:rsid w:val="005711FD"/>
    <w:rsid w:val="005A23F3"/>
    <w:rsid w:val="005B2F04"/>
    <w:rsid w:val="005E180C"/>
    <w:rsid w:val="005F068B"/>
    <w:rsid w:val="005F32D9"/>
    <w:rsid w:val="005F541F"/>
    <w:rsid w:val="00601050"/>
    <w:rsid w:val="006102FA"/>
    <w:rsid w:val="00622B1C"/>
    <w:rsid w:val="00635980"/>
    <w:rsid w:val="006460A3"/>
    <w:rsid w:val="00655F1A"/>
    <w:rsid w:val="006715B4"/>
    <w:rsid w:val="00684524"/>
    <w:rsid w:val="00690447"/>
    <w:rsid w:val="006A1E8D"/>
    <w:rsid w:val="006B4FEB"/>
    <w:rsid w:val="006C19C1"/>
    <w:rsid w:val="006C6D72"/>
    <w:rsid w:val="006D67F8"/>
    <w:rsid w:val="00757CFF"/>
    <w:rsid w:val="00764B04"/>
    <w:rsid w:val="00772F12"/>
    <w:rsid w:val="0079162B"/>
    <w:rsid w:val="007C70D5"/>
    <w:rsid w:val="007D6C0F"/>
    <w:rsid w:val="007F3490"/>
    <w:rsid w:val="007F6665"/>
    <w:rsid w:val="007F7C82"/>
    <w:rsid w:val="00814860"/>
    <w:rsid w:val="0082298B"/>
    <w:rsid w:val="008470DB"/>
    <w:rsid w:val="00867224"/>
    <w:rsid w:val="00875BE5"/>
    <w:rsid w:val="008830FE"/>
    <w:rsid w:val="008B0119"/>
    <w:rsid w:val="008E254A"/>
    <w:rsid w:val="008E6957"/>
    <w:rsid w:val="008E6D30"/>
    <w:rsid w:val="00916649"/>
    <w:rsid w:val="0093149C"/>
    <w:rsid w:val="00951747"/>
    <w:rsid w:val="009838FC"/>
    <w:rsid w:val="009971A0"/>
    <w:rsid w:val="009A78C2"/>
    <w:rsid w:val="009C0208"/>
    <w:rsid w:val="009C34C6"/>
    <w:rsid w:val="009C571E"/>
    <w:rsid w:val="009D220D"/>
    <w:rsid w:val="009F1EC5"/>
    <w:rsid w:val="009F2607"/>
    <w:rsid w:val="00A70F7F"/>
    <w:rsid w:val="00A878BD"/>
    <w:rsid w:val="00A91160"/>
    <w:rsid w:val="00AA4968"/>
    <w:rsid w:val="00AA5D10"/>
    <w:rsid w:val="00AC3855"/>
    <w:rsid w:val="00AC74B9"/>
    <w:rsid w:val="00AF68C8"/>
    <w:rsid w:val="00B060A8"/>
    <w:rsid w:val="00B1190C"/>
    <w:rsid w:val="00B90506"/>
    <w:rsid w:val="00BA1451"/>
    <w:rsid w:val="00BB71D5"/>
    <w:rsid w:val="00BC136E"/>
    <w:rsid w:val="00C13B6D"/>
    <w:rsid w:val="00C44B43"/>
    <w:rsid w:val="00C52F2D"/>
    <w:rsid w:val="00C572AB"/>
    <w:rsid w:val="00C750B8"/>
    <w:rsid w:val="00C85775"/>
    <w:rsid w:val="00CA4F49"/>
    <w:rsid w:val="00CB55DE"/>
    <w:rsid w:val="00D43471"/>
    <w:rsid w:val="00D61F7B"/>
    <w:rsid w:val="00D627CC"/>
    <w:rsid w:val="00D62FE2"/>
    <w:rsid w:val="00D9182D"/>
    <w:rsid w:val="00DA0D4E"/>
    <w:rsid w:val="00DA6399"/>
    <w:rsid w:val="00DC6560"/>
    <w:rsid w:val="00E1072B"/>
    <w:rsid w:val="00E11004"/>
    <w:rsid w:val="00E219B2"/>
    <w:rsid w:val="00E27D69"/>
    <w:rsid w:val="00E456EF"/>
    <w:rsid w:val="00E55333"/>
    <w:rsid w:val="00E65666"/>
    <w:rsid w:val="00E75ED3"/>
    <w:rsid w:val="00E833BE"/>
    <w:rsid w:val="00EA0892"/>
    <w:rsid w:val="00EA7306"/>
    <w:rsid w:val="00EC3B62"/>
    <w:rsid w:val="00F00A73"/>
    <w:rsid w:val="00F05D78"/>
    <w:rsid w:val="00F268D4"/>
    <w:rsid w:val="00F27B3E"/>
    <w:rsid w:val="00F32967"/>
    <w:rsid w:val="00F54674"/>
    <w:rsid w:val="00F548DC"/>
    <w:rsid w:val="00FA2E02"/>
    <w:rsid w:val="00FC19A9"/>
    <w:rsid w:val="00FD7FF7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BAA42-2470-4A94-A2B4-B366AA49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85775"/>
    <w:pPr>
      <w:numPr>
        <w:numId w:val="2"/>
      </w:numPr>
      <w:spacing w:after="200" w:line="240" w:lineRule="auto"/>
      <w:ind w:hanging="360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5775"/>
    <w:rPr>
      <w:rFonts w:cs="Times New Roman"/>
      <w:sz w:val="20"/>
      <w:szCs w:val="20"/>
    </w:rPr>
  </w:style>
  <w:style w:type="table" w:styleId="TableGrid">
    <w:name w:val="Table Grid"/>
    <w:basedOn w:val="TableNormal"/>
    <w:uiPriority w:val="39"/>
    <w:rsid w:val="00FD7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8053AB-10F7-4EEE-AC9F-D6C4A8071E39}"/>
</file>

<file path=customXml/itemProps2.xml><?xml version="1.0" encoding="utf-8"?>
<ds:datastoreItem xmlns:ds="http://schemas.openxmlformats.org/officeDocument/2006/customXml" ds:itemID="{6FD56256-7FA7-48C4-91FE-248D655961D0}"/>
</file>

<file path=customXml/itemProps3.xml><?xml version="1.0" encoding="utf-8"?>
<ds:datastoreItem xmlns:ds="http://schemas.openxmlformats.org/officeDocument/2006/customXml" ds:itemID="{9E607C47-8983-4185-A771-EDFDC335ED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Lopez, Yadira</cp:lastModifiedBy>
  <cp:revision>2</cp:revision>
  <dcterms:created xsi:type="dcterms:W3CDTF">2018-09-12T23:36:00Z</dcterms:created>
  <dcterms:modified xsi:type="dcterms:W3CDTF">2018-09-12T23:36:00Z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